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37" w:rsidRPr="009B1F37" w:rsidRDefault="009B1F37" w:rsidP="009B1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B1F37">
        <w:rPr>
          <w:rFonts w:ascii="Times New Roman" w:eastAsia="Times New Roman" w:hAnsi="Times New Roman" w:cs="Times New Roman"/>
          <w:b/>
          <w:bCs/>
          <w:sz w:val="36"/>
          <w:szCs w:val="36"/>
        </w:rPr>
        <w:t>LEGAL AID ACT</w:t>
      </w:r>
    </w:p>
    <w:bookmarkEnd w:id="0"/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Legal Aid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Legal Aid Council.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Membership of the Council, etc.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Director-General of Legal Aid and other staff of the Council.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Service in the Council to be pensionable.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State branches of the Council.</w:t>
      </w:r>
    </w:p>
    <w:p w:rsidR="009B1F37" w:rsidRPr="009B1F37" w:rsidRDefault="009B1F37" w:rsidP="009B1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Power of President to give directions to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 PART II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Legal aid and advice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Scope of legal aid to be given.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 PART III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aspects of legal aid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 8.  Legal Aid Fund.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 9.  Persons entitled to legal aid.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 10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.Ascertainment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of means.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 11. Power to accept gifts.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 12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.Audit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Legal practitioners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Legal practitioners.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Lawyers serving in Youth Corps to give free legal aid.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V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Miscellaneous and supplementary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Secrecy.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16. Penalty for false information.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17. Annual reports.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18. Regulations.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19. Interpretation.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20. Short title, etc.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SCHEDULES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FIRST SCHEDULE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 provision relating to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SECOND SCHEDULE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in respect of which legal aid may be given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LEGAL AID ACT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provide for establishment of a Legal Aid Council which will be </w:t>
      </w:r>
      <w:proofErr w:type="spell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respon</w:t>
      </w:r>
      <w:proofErr w:type="spell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sible</w:t>
      </w:r>
      <w:proofErr w:type="spell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operation of a scheme for the grant of free legal aid in certain pro-</w:t>
      </w: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ceedings</w:t>
      </w:r>
      <w:proofErr w:type="spell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persons with inadequate resources.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[1976 No. 56. 1978 No. 34. 1979 No. 18. 1986 No. 10.]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[2nd May, 1977]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Legal Aid Council</w:t>
      </w:r>
    </w:p>
    <w:p w:rsidR="009B1F37" w:rsidRPr="009B1F37" w:rsidRDefault="009B1F37" w:rsidP="009B1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Legal Aid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(1) There shall be established a council to be known as the Legal Aid Council which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a body corporate with perpetual succession and a common seal and may sue and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sued in its corporate name.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The Council shall have responsibility for the provision in accordance with this Act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of legal aid and advice to and in respect of persons entitled thereto.</w:t>
      </w:r>
    </w:p>
    <w:p w:rsidR="009B1F37" w:rsidRPr="009B1F37" w:rsidRDefault="009B1F37" w:rsidP="009B1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of the Council, etc.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The Council shall consist of a chairman to be appointed by the President and the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other members, that is-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representative of the Attorney-General;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representative of the Federal Ministry of Finance;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 (c) 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representative of the National Youth Service Corps Directorate;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representative of the Inspector-General of Police;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(e)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representatives of the Nigerian Bar Association, one of whom shall be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General Secretary of that Association;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(f)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 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Director-General of Legal Aid; and 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    (g)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other persons to represent interests not otherwise represented above to be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appointed by the President.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(2) The supplementary provisions set out in the First Schedule to this Act shall have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effect with respect to the tenure of office members of the Council and the other matters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mentioned therein.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[First Schedule.]</w:t>
      </w:r>
      <w:proofErr w:type="gramEnd"/>
    </w:p>
    <w:p w:rsidR="009B1F37" w:rsidRPr="009B1F37" w:rsidRDefault="009B1F37" w:rsidP="009B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Director-General of Legal Aid and other staff of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There shall, on the recommendation of the Attorney-General, be appointed by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President a Director-General of Legal Aid who shall be the chief executive officer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Council and shall be responsible for the day-to-day running of the affairs of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A person shall not be qualified to hold or to perform the functions of the office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Director-General unless he is a legal practitioner of not less than ten years' standing.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There shall be paid to the Director-General such salary and allowances as may be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determined by the Council with the approval of the President: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Provided that such salary and allowances are not less than those payable to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Permanent Secretary of any Ministry of the Government of the Federation.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(4) There may be appointed from time to time, by the Council, such supporting legal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and other staff as may be required for the purposes of the efficient performance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duties of the Council under or pursuant to this Act.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(5) Subject to subsection (3) of this section, the remuneration and tenure of office and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conditions of service of the staff of the Council shall be determined by the Council after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consultation with the Federal Civil Service Commission.</w:t>
      </w:r>
    </w:p>
    <w:p w:rsidR="009B1F37" w:rsidRPr="009B1F37" w:rsidRDefault="009B1F37" w:rsidP="009B1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Service in the Council to be pensionable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Notwithstanding the provisions of the Pensions Act, it is hereby declared that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service in the Council shall be approved service for the purposes of that Act and, accord-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ingly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, the Director-General and other members of staff of the Council shall in respect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their service in the Council be entitled to pensions, gratuities and other retirement benefits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as are enjoyed by persons holding equivalent grades in the public service of the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Federa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[Cap. P4.]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For the purposes of the application of the Pensions Act in accordance with this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Act-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3 (1)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and 21 of that Act shall have effect as if for references to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Minister there were substituted references to the Council;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power under section 3 (1)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and 4 (2) of that Act shall be exercisable by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the Council and not by any other authority.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Nothing in this section shall be construed as preventing the appointment of a per-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son to any office in the Council on terms which preclude the grant of a pension and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gratu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in respect of that office.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5. State branches of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The Council may establish such number of branches of the Council in the State as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President may, from time to time, direct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6.Power</w:t>
      </w:r>
      <w:proofErr w:type="gram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President to give directions to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The President may give the Council directions of a general character or relating gen-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erally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to particular matters with regards to the exercise by the Council of its functions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under or pursuant to this Act, and it shall be the duty of the Council to ensure that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directions are complied with.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PART II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Legal aid and advice</w:t>
      </w:r>
    </w:p>
    <w:p w:rsidR="009B1F37" w:rsidRPr="009B1F37" w:rsidRDefault="009B1F37" w:rsidP="009B1F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Scope of legal aid to be given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Subject to the provisions of this section, proceedings in connection with which le-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gal aid may be granted shall be in respect of criminal and civil matters specified in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Second Schedule to this Act and no legal aid shall be granted in respect of proceedings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not so specified.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[Second Schedule.]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Notwithstanding the provision of subsection (1) of this section, the President may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by regulations-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that legal aid be given in respect of such types or classes of criminal or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civil proceedings as may be specified;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vary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the proceedings in connection with which legal aid may be given and such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regulations may specify the proceedings to be included or excluded by refer-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ence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to--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court or tribunal;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(ii) the issues involved;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capacity in which the person requiring legal aid is concerned;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(iv) proceedings in the Second Schedule to this Act;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of legal advice in civil causes and matters,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otherwise howsoever.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Notwithstanding the provisions of this Act, or of any regulations made thereunder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legal aid shall not be provided in connection with proceedings before any court or tribunal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before which persons have no right to be defended or represented by a legal practitioner.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(4) Legal aid shall consist, on terms provided for in this Act, of-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the assistance of a legal practitioner including all such assistance as is usually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given by a legal practitioner in the steps preliminary or incidental to any proceedings;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representation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by a legal practitioner before any court; 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additional aid (including advice in civil causes and matters) as may be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prescribed.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(5) Where regulations made pursuant to this section provide for legal aid in civil pro-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ceedings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, provision shall be made therein to the effect that a person shall not be given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legal aid in connection with any such proceedings unless he shows to the satisfaction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the Director-General or other person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by the Council that he has reasonable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grounds for taking, defending or being a party thereto, and may also be refused legal aid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if it appears unreasonable that he should receive it in the particular circumstances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case.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(6) Save as expressly provided by this Act-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the fact that the services of a legal practitioner are given by way of legal aid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neither affect the relationship between or rights of legal practitioner and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client or any privilege arising out of such relationship; 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rights conferred by this Act on a person receiving legal aid shall not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fect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(i)   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rights or liabilities of other parties to the proceedings;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(ii)  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principles on which the discretion of any court or tribunal is normally exercised.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III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aspects of legal aid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8. Legal Aid Fund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There is hereby established a fund to be known as the Legal Aid Fund into which there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paid-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sums as may be provided from time to time by the Government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Federation or of a State for payment into the Fund;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such sums as may be paid by way of contribution under or pursuant to the pro-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visions of this Act or any other enactment; 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(c)       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subject to section 11 (2) of this Act, all sums accruing to the Council by way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gifts, testamentary disposition, contributions from philanthropic persons or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ganisations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or otherwise howsoever.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9.Persons</w:t>
      </w:r>
      <w:proofErr w:type="gram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entitled to legal aid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Legal aid shall only be granted to a person whose income does not exceed </w:t>
      </w:r>
      <w:r w:rsidRPr="009B1F37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 annum.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[1994 No. 22.]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Notwithstanding the provisions of subsection (1) of this section, the President may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by regulation provide for the giving of legal aid on a contributory basis to a person whose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income exceeds </w:t>
      </w:r>
      <w:r w:rsidRPr="009B1F37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per annum: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Provided that-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the Council shall recover the expenses incurred in giving legal aid to such a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person by the retention of both an amount equal to 10 per cent of the damages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awarded and the costs awarded to him;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such a person has been granted legal aid on a contributory basis he shall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entitled to a refund of his contribution from such costs.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(3) No contribution made under subsection (2) of this section shall exceed the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appro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priate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sum calculated in the manner prescribed for that purpose.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(4) The Council shall not be liable in any way to pay costs howsoever awarded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against a person granted legal aid.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(5) The rules of any court relating to payment of fees shall not apply to a person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granted legal aid.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10. Ascertainment of means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In ascertaining the means of any person for the purposes of this Act, that person's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income and his personal and real property shall be taken into account.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In assessing a person's means, such of his commitments as may be prescribed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deducted from the resources which would otherwise be his means.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11. Power to accept gifts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The Council may accept gifts of land, money or other property upon such terms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and conditions, if any, as may be specified by the person or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making the gift.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The Council shall not accept any gift if the conditions attached by the person or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making the gift to the acceptance thereof are inconsistent with the functions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of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12. Audit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The accounts of the Council shall be audited as soon as may be after the end of each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financial year by auditors appointed by the Council and the fees of the auditors and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expenses for the audit generally shall be paid from the funds of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[1986 No. 10.]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Legal practitioners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13. Legal practitioners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Panels of legal practitioners willing to act for persons receiving legal aid (whether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gratuitously or otherwise) shall be prepared and maintained by the Council and there may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separate panels for different purposes, for different courts and for different districts.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Any legal practitioner shall be entitled to have his name on the appropriate panel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or panels unless the Council thinks that there is good reason (arising out of his conduct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when acting or selected to act for persons receiving legal aid or his professional conduct generally or, in the case of a member of a firm of legal practitioners, out of that of any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person who is for the time being a member of the firm) for excluding him.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Where a legal practitioner is aggrieved by any decision excluding him (whether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permanently or temporarily) from any panel, he may appeal against the decision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Council to the Attorney-General, and the Attorney-General (whose decision shall be final)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may confirm or quash the decision appealed against or may substitute such decision as 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thinks fit.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(4) Where a person is entitled to receive legal aid, the legal practitioner to act for him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selected from the appropriate panel, and he shall be entitled to make the selection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himself: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Provided that-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this subsection shall not prejudice the right of a legal practitioner where he has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good reason to refuse or give up a case or entrust it to another; 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legal practitioner selected, if shown on the panel as a member of a firm,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act in the name of the firm,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(5) Subject to the provisions of this Act, a legal practitioner who has acted for a per-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son receiving legal aid shall be paid for so acting by the Council out of the Legal Aid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Fund and the legal practitioner shall not demand or receive any payment from such person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receiving legal aid.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(6) The sums payable under subsection (5) of this section to a legal practitioner shall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such as may be determined in the prescribed manner.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(7) In the foregoing provisions of this section, references to acting for a person re-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ceiving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legal aid shall, in relation to a legal practitioner, include acting indirectly for such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a person, as agent for his legal practitioner, so however that any selection from any panel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of a legal practitioner to act as agent shall be made by the legal practitioner for whom 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is to act.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14. Lawyers serving in Youth Corps to give free legal aid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Notwithstanding the provisions of any other enactment (including rules of court), legal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practitioners for the time being serving in the National Youth Service Corps shall, if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Council so directs, act for a person receiving legal aid, in which case no payment shall be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made by the Council or any other person for the services of any such legal practitioner.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PART V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 and supplementary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15. Secrecy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Subject to subsection (2) of this section, no information furnished to the Council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for the purpose of this Act in connection with the case of a person seeking or receiving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legal aid or advice, shall be disclosed by any other person otherwise than-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the purpose of facilitating the proper performance by any person or body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persons of functions under this Act; or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the purpose of any criminal proceedings for any offence thereunder or of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any report of such proceedings.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Subsection (1) of this section shall not prevent the disclosure of information for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any purpose with the consent of the person in connection with whose case it was furnished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and, where he did not furnish it himself, with that of the person or body of persons who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furnished it.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Any person who otherwise than in compliance with the provisions of this Act or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of any regulations made thereunder discloses information obtained by him shall be guilty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of an offence and shall be liable on summary conviction to a fine of </w:t>
      </w:r>
      <w:r w:rsidRPr="009B1F37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200 or imprison-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for a term not exceeding six months or to both such fine and imprisonment.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16. Penalty for false information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If a person seeking or receiving legal aid or advice in furnishing any information re-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quired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under or pursuant to this Act, knowingly or recklessly makes any statement which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is false in a material particular, he shall be guilty of an offence and shall be liable on sum-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conviction to a fine of </w:t>
      </w:r>
      <w:r w:rsidRPr="009B1F37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200 or imprisonment for a term not exceeding six months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or to both such fine and imprisonment.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17. Annual reports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The Council shall in each year make a report to the President through the Attorney-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General of its proceedings under this Act during the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preceeding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year containing-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account of its operations and transactions throughout the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preceeding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year;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statement of the accounts of the Council audited in accordance with sec-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12 of this Act.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18. Regulations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The Attorney-General may make regulations generally for the better carrying on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purposes of this Act and, without prejudice to the generality of the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foregoing,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such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regu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lations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may make provision for-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which is to be or which may be prescribed under this Act;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form of any certificate, any application and any other document which may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required for the purpose of this Act;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manner in which the means of any person who may be eligible for legal aid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computed;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       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the manner in which contributions into the Legal Aid Fund are to be made by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persons receiving legal aid or advice and in which sums owing from such per-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sons to the Council may be recovered;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and information required by the Council for the purposes of this Act to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supplied by public officers and other persons; and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         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matters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which appear to the Attorney-General necessary or desirable for giving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effect to the provisions of this Act or for preventing abuses thereof.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19. Interpretation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In this Act, unless the context otherwise requires-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"Attorney-General"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means the Attorney-General of the Federation;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"Council"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means the Legal Aid Council established under section 1 of this Act;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"legal aid"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has the meaning given to the expression in section 7 (4) of this Act;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"offence"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means an offence of a class specified in the Second Schedule to this Act or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prescribed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by the President;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tribunal</w:t>
      </w:r>
      <w:proofErr w:type="gramEnd"/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includes an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ad hoc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tribunal.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In this Act, references to the Council include, where appropriate, references to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Director-General or any staff of the Council appointed in pursuance of section 3 of this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Act.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In this Act, references to persons seeking or receiving legal aid do not include ref-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erences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to bodies of persons, whether corporate or unincorporated.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20. Short title,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etc.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(1) This Act may be cited as the Legal Aid Act.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The provisions of this Act shall be without prejudice to section 32 of the Supreme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Court Act or to the provisions of any other enactment relating to the grant of legal aid by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any court or other body.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[Cap. S15.]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SCHEDULES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[Section 2 (2).]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 provisions relating to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Tenure of office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1. (1)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chairman shall hold office for three years and shall be eligible for re-appointment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for one further period of three years.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Members of the Council (not being </w:t>
      </w: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t>members) shall hold office for three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years and shall be eligible for re-appointment for one further period of three years.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2. The chairman or any of the members of the Council referred to in paragraph 1 (2) of this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Schedule may by notice addressed to the Council resign his appointment.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Council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3. (1) Subject to this Act and to section 27 of the Interpretation Act the Council may make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standing orders regulating the proceedings of the Council or of any committee thereof.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[Cap. I23.]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(2) The quorum of the Council shall be the chairman and four other members, and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quorum of any committee of the Council shall be determined by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4. (1) Subject to the provisions of any standing orders of the Council, the Council shall meet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whenever it is summoned by the chairman; and if the chairman is required to do so by notice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given him by not less than three other members he shall summon a meeting of the Council to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be held within twenty days from the date on which the notice is given.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At any meeting of the Council the chairman shall preside, but if he is absent,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present at the meeting shall appoint one of their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to preside at the meeting.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Where the Council desires to obtain the advice of any person on a particular matter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 may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eo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-opt him as a member for such period as it thinks fit; but a person who is a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member by virtue of this sub-paragraph shall not be entitled to vote at any meeting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Council and shall not count towards a quorum.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(4) Notwithstanding anything in the provisions of sub-paragraphs (1), (2) and (3) of this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paragraph, the first meeting of the Council shall be summoned by the Attorney-General.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Committees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5. (1) The Council may appoint one or more committees to carry out, on behalf of the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Coun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cil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, such of its functions as the Council may determine.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A committee appointed under this paragraph shall consist of the number of persons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determined by the Council, and not more than one third of those persons may be persons who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are not members of the Council; and a person other than a member of the Council shall hold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office on the committee in accordance with the terms of the instrument by which he is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pointed.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(3) A decision of a committee of the Council shall be of no effect until it is confirmed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by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6. (1)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fixing of the seal of the Council shall be authenticated by the signature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chairman or of some other member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generally or specially to act for that purpose by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(2) Any contract or instrument which, if made or executed by a person not being a body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corporate, would not be required to be under seal, may be made or executed on behalf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by any person generally or specially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to act for that propose by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(3) Any document purporting to be document executed under the seal of the Council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shall be received in evidence and shall, unless the contrary is proved, be deemed to be so exe-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cuted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7. Members of the Council who are not public officers shall be paid out of moneys at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disposal of the Council such travelling and subsistence allowances in respect of any period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spent on the business of the Council as the President may determine, but no other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remunera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shall be paid to any member of the Council.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8. The validity of the proceedings of the Council or of a committee thereof shall not be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fected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by any vacancy in the membership of the Council or committee, or by any defect in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appointment of a member of the Council or of a person to serve on the committee, or by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son that a person not entitled to do so took part in the proceedings.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9. Any member of the Council; and any person holding office on a committee of the Council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who has a personal interest in any contract or arrangement entered into or proposed to be con-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sidered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by the Council or a committee thereof shall forthwith disclose his interest to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Council and shall not vote on any question relating to the contract or arrangement.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SECOND SCHEDULE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   [Section 7 (1).]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in respect of which legal aid may be given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A.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Proceedings in a court or tribunal (whether at first instance or on appeal) wholly or partly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in respect of crimes of the following descriptions, or as near to those descriptions as may be,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respectively in any Criminal Code or Penal Code, that is to say-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Criminal Code                                                   Penal Code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   1. Murder of any degree.                             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Culpable homicide punishable with death.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   2. Manslaughter.                                              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Culpable homicide not punishable with death.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   3. Maliciously or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wilfully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wounding or in-        Grievous hurt.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spellStart"/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flicting</w:t>
      </w:r>
      <w:proofErr w:type="spellEnd"/>
      <w:proofErr w:type="gram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grievous bodily harm.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4. Assault occasioning actual bodily harm.             </w:t>
      </w: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Criminal force occasioning actual bodily hurt.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lastRenderedPageBreak/>
        <w:t>[1994 No. 22.]</w:t>
      </w:r>
      <w:proofErr w:type="gramEnd"/>
    </w:p>
    <w:p w:rsidR="009B1F37" w:rsidRPr="009B1F37" w:rsidRDefault="009B1F37" w:rsidP="009B1F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Common assault.</w:t>
      </w:r>
    </w:p>
    <w:p w:rsidR="009B1F37" w:rsidRPr="009B1F37" w:rsidRDefault="009B1F37" w:rsidP="009B1F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Affray.</w:t>
      </w:r>
    </w:p>
    <w:p w:rsidR="009B1F37" w:rsidRPr="009B1F37" w:rsidRDefault="009B1F37" w:rsidP="009B1F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Stealing.</w:t>
      </w:r>
    </w:p>
    <w:p w:rsidR="009B1F37" w:rsidRPr="009B1F37" w:rsidRDefault="009B1F37" w:rsidP="009B1F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Rape.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Aiding and abetting, or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or procuring the commission of, or being an </w:t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1F37">
        <w:rPr>
          <w:rFonts w:ascii="Times New Roman" w:eastAsia="Times New Roman" w:hAnsi="Times New Roman" w:cs="Times New Roman"/>
          <w:sz w:val="24"/>
          <w:szCs w:val="24"/>
        </w:rPr>
        <w:t>sory</w:t>
      </w:r>
      <w:proofErr w:type="spellEnd"/>
      <w:r w:rsidRPr="009B1F37">
        <w:rPr>
          <w:rFonts w:ascii="Times New Roman" w:eastAsia="Times New Roman" w:hAnsi="Times New Roman" w:cs="Times New Roman"/>
          <w:sz w:val="24"/>
          <w:szCs w:val="24"/>
        </w:rPr>
        <w:t xml:space="preserve"> before or after the fact to, or attempting or conspiring to commit, any of the offences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listed in paragraph A of this Schedule.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1. Civil claims in respect of accidents.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7">
        <w:rPr>
          <w:rFonts w:ascii="Times New Roman" w:eastAsia="Times New Roman" w:hAnsi="Times New Roman" w:cs="Times New Roman"/>
          <w:sz w:val="24"/>
          <w:szCs w:val="24"/>
        </w:rPr>
        <w:t>[1994 No. 22.]</w:t>
      </w:r>
      <w:proofErr w:type="gramEnd"/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2. Civil claims to cover breach of Fundamental Rights as guaranteed under Chapter IV of the</w:t>
      </w:r>
      <w:r w:rsidRPr="009B1F37">
        <w:rPr>
          <w:rFonts w:ascii="Times New Roman" w:eastAsia="Times New Roman" w:hAnsi="Times New Roman" w:cs="Times New Roman"/>
          <w:sz w:val="24"/>
          <w:szCs w:val="24"/>
        </w:rPr>
        <w:br/>
        <w:t>Constitution of the Federal Republic of Nigeria.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sz w:val="24"/>
          <w:szCs w:val="24"/>
        </w:rPr>
        <w:t>LEGAL AID ACT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b/>
          <w:bCs/>
          <w:sz w:val="24"/>
          <w:szCs w:val="24"/>
        </w:rPr>
        <w:t>    SUBSIDIARY LEGISLATION</w:t>
      </w:r>
    </w:p>
    <w:p w:rsidR="009B1F37" w:rsidRPr="009B1F37" w:rsidRDefault="009B1F37" w:rsidP="009B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7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9B1F37" w:rsidRDefault="008B1108" w:rsidP="009B1F37"/>
    <w:sectPr w:rsidR="008B1108" w:rsidRPr="009B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8F0"/>
    <w:multiLevelType w:val="multilevel"/>
    <w:tmpl w:val="0840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926B8"/>
    <w:multiLevelType w:val="multilevel"/>
    <w:tmpl w:val="106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3E36"/>
    <w:multiLevelType w:val="multilevel"/>
    <w:tmpl w:val="DEC0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94434"/>
    <w:multiLevelType w:val="multilevel"/>
    <w:tmpl w:val="7E70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27D00"/>
    <w:multiLevelType w:val="multilevel"/>
    <w:tmpl w:val="6ABE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436F8"/>
    <w:multiLevelType w:val="multilevel"/>
    <w:tmpl w:val="EA8C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A44AE"/>
    <w:multiLevelType w:val="multilevel"/>
    <w:tmpl w:val="F476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2"/>
    <w:lvlOverride w:ilvl="0">
      <w:startOverride w:val="7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2013-04-05T17:56:00Z</dcterms:created>
  <dcterms:modified xsi:type="dcterms:W3CDTF">2013-04-05T17:56:00Z</dcterms:modified>
</cp:coreProperties>
</file>